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AC7" w:rsidRPr="005026B3" w:rsidRDefault="00510AC7" w:rsidP="00510AC7">
      <w:pPr>
        <w:widowControl w:val="0"/>
        <w:spacing w:before="360" w:line="240" w:lineRule="auto"/>
        <w:outlineLvl w:val="0"/>
        <w:rPr>
          <w:rFonts w:ascii="Times New Roman" w:hAnsi="Times New Roman"/>
          <w:b/>
          <w:sz w:val="24"/>
          <w:szCs w:val="24"/>
          <w:u w:val="single"/>
        </w:rPr>
      </w:pPr>
      <w:r w:rsidRPr="005026B3">
        <w:rPr>
          <w:rFonts w:ascii="Times New Roman" w:hAnsi="Times New Roman"/>
          <w:b/>
          <w:sz w:val="24"/>
          <w:szCs w:val="24"/>
          <w:u w:val="single"/>
        </w:rPr>
        <w:t>Требования к</w:t>
      </w:r>
      <w:r w:rsidR="00CA35F4">
        <w:rPr>
          <w:rFonts w:ascii="Times New Roman" w:hAnsi="Times New Roman"/>
          <w:b/>
          <w:sz w:val="24"/>
          <w:szCs w:val="24"/>
          <w:u w:val="single"/>
        </w:rPr>
        <w:t xml:space="preserve"> уровню подготовки </w:t>
      </w:r>
      <w:proofErr w:type="gramStart"/>
      <w:r w:rsidR="00CA35F4">
        <w:rPr>
          <w:rFonts w:ascii="Times New Roman" w:hAnsi="Times New Roman"/>
          <w:b/>
          <w:sz w:val="24"/>
          <w:szCs w:val="24"/>
          <w:u w:val="single"/>
        </w:rPr>
        <w:t>обучающихся</w:t>
      </w:r>
      <w:proofErr w:type="gramEnd"/>
      <w:r w:rsidR="00CA35F4">
        <w:rPr>
          <w:rFonts w:ascii="Times New Roman" w:hAnsi="Times New Roman"/>
          <w:b/>
          <w:sz w:val="24"/>
          <w:szCs w:val="24"/>
          <w:u w:val="single"/>
        </w:rPr>
        <w:t xml:space="preserve"> 8 класса.</w:t>
      </w:r>
    </w:p>
    <w:p w:rsidR="00510AC7" w:rsidRPr="005026B3" w:rsidRDefault="00510AC7" w:rsidP="00510AC7">
      <w:pPr>
        <w:spacing w:before="24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026B3">
        <w:rPr>
          <w:rFonts w:ascii="Times New Roman" w:hAnsi="Times New Roman"/>
          <w:b/>
          <w:bCs/>
          <w:i/>
          <w:iCs/>
          <w:sz w:val="24"/>
          <w:szCs w:val="24"/>
        </w:rPr>
        <w:t>В результате изучения математики ученик должен</w:t>
      </w:r>
    </w:p>
    <w:p w:rsidR="00510AC7" w:rsidRPr="005026B3" w:rsidRDefault="00510AC7" w:rsidP="00510AC7">
      <w:pPr>
        <w:spacing w:before="24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026B3">
        <w:rPr>
          <w:rFonts w:ascii="Times New Roman" w:hAnsi="Times New Roman"/>
          <w:b/>
          <w:sz w:val="24"/>
          <w:szCs w:val="24"/>
          <w:u w:val="single"/>
        </w:rPr>
        <w:t>знать/понимать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t>существо понятия математического доказательства; примеры доказательств;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t>существо понятия алгоритма; примеры алгоритмов;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t>как используются математические формулы, уравнения и неравенства; примеры их применения для решения математических и практических задач;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t>как математически определенные функции могут описывать реальные зависимости; приводить примеры такого описания;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t>как потребности практики привели математическую науку к необходимости расширения понятия числа;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t>смысл идеализации, позволяющей решать задачи реальной действительности математическими методами, примеры ошибок, возникающих при идеализации;</w:t>
      </w:r>
    </w:p>
    <w:p w:rsidR="00510AC7" w:rsidRPr="005026B3" w:rsidRDefault="00510AC7" w:rsidP="00510AC7">
      <w:pPr>
        <w:pStyle w:val="a3"/>
        <w:widowControl w:val="0"/>
        <w:spacing w:before="240"/>
        <w:rPr>
          <w:rFonts w:ascii="Times New Roman" w:hAnsi="Times New Roman"/>
          <w:b/>
          <w:caps/>
          <w:sz w:val="24"/>
          <w:szCs w:val="24"/>
        </w:rPr>
      </w:pPr>
      <w:r w:rsidRPr="005026B3">
        <w:rPr>
          <w:rFonts w:ascii="Times New Roman" w:hAnsi="Times New Roman"/>
          <w:b/>
          <w:caps/>
          <w:sz w:val="24"/>
          <w:szCs w:val="24"/>
        </w:rPr>
        <w:t>Алгебра</w:t>
      </w:r>
    </w:p>
    <w:p w:rsidR="00510AC7" w:rsidRPr="005026B3" w:rsidRDefault="00510AC7" w:rsidP="00510AC7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b/>
          <w:bCs/>
          <w:sz w:val="24"/>
          <w:szCs w:val="24"/>
        </w:rPr>
        <w:t>уметь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t>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t>применять свойства арифметических квадратных корней для вычисления значений и преобразований числовых выражений, содержащих квадратные корни;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t>решать линейные, квадратные уравнения и рациональные уравнения, сводящиеся к ним, системы двух линейных уравнений и несложные нелинейные системы;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t>решать линейные неравенства с одной переменной и их системы;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t xml:space="preserve">определять координаты точки плоскости, строить точки с заданными координатами; изображать множество решений линейного неравенства; 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t>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t xml:space="preserve">определять свойства функции по ее графику; применять графические представления при решении уравнений, систем, неравенств; 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t>описывать свойства изученных функций, строить их графики;</w:t>
      </w:r>
    </w:p>
    <w:p w:rsidR="00510AC7" w:rsidRPr="005026B3" w:rsidRDefault="00510AC7" w:rsidP="00510AC7">
      <w:pPr>
        <w:spacing w:before="24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026B3">
        <w:rPr>
          <w:rFonts w:ascii="Times New Roman" w:hAnsi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5026B3">
        <w:rPr>
          <w:rFonts w:ascii="Times New Roman" w:hAnsi="Times New Roman"/>
          <w:bCs/>
          <w:sz w:val="24"/>
          <w:szCs w:val="24"/>
        </w:rPr>
        <w:t>для</w:t>
      </w:r>
      <w:proofErr w:type="gramEnd"/>
      <w:r w:rsidRPr="005026B3">
        <w:rPr>
          <w:rFonts w:ascii="Times New Roman" w:hAnsi="Times New Roman"/>
          <w:bCs/>
          <w:sz w:val="24"/>
          <w:szCs w:val="24"/>
        </w:rPr>
        <w:t>: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t>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t xml:space="preserve">моделирования практических ситуаций и </w:t>
      </w:r>
      <w:proofErr w:type="gramStart"/>
      <w:r w:rsidRPr="005026B3">
        <w:rPr>
          <w:rFonts w:ascii="Times New Roman" w:hAnsi="Times New Roman"/>
          <w:sz w:val="24"/>
          <w:szCs w:val="24"/>
        </w:rPr>
        <w:t>исследовании</w:t>
      </w:r>
      <w:proofErr w:type="gramEnd"/>
      <w:r w:rsidRPr="005026B3">
        <w:rPr>
          <w:rFonts w:ascii="Times New Roman" w:hAnsi="Times New Roman"/>
          <w:sz w:val="24"/>
          <w:szCs w:val="24"/>
        </w:rPr>
        <w:t xml:space="preserve"> построенных моделей с использованием аппарата алгебры; 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t>описания зависимостей между физическими величинами соответствующими формулами при исследовании несложных практических ситуаций;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lastRenderedPageBreak/>
        <w:t>интерпретации графиков реальных зависимостей между величинами;</w:t>
      </w:r>
    </w:p>
    <w:p w:rsidR="00510AC7" w:rsidRPr="005026B3" w:rsidRDefault="00510AC7" w:rsidP="00510AC7">
      <w:pPr>
        <w:pStyle w:val="a3"/>
        <w:widowControl w:val="0"/>
        <w:spacing w:before="240"/>
        <w:ind w:left="567"/>
        <w:rPr>
          <w:rFonts w:ascii="Times New Roman" w:hAnsi="Times New Roman"/>
          <w:b/>
          <w:caps/>
          <w:sz w:val="24"/>
          <w:szCs w:val="24"/>
        </w:rPr>
      </w:pPr>
      <w:r w:rsidRPr="005026B3">
        <w:rPr>
          <w:rFonts w:ascii="Times New Roman" w:hAnsi="Times New Roman"/>
          <w:b/>
          <w:caps/>
          <w:sz w:val="24"/>
          <w:szCs w:val="24"/>
        </w:rPr>
        <w:t>Геометрия</w:t>
      </w:r>
    </w:p>
    <w:p w:rsidR="00510AC7" w:rsidRPr="005026B3" w:rsidRDefault="00510AC7" w:rsidP="00510AC7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b/>
          <w:bCs/>
          <w:sz w:val="24"/>
          <w:szCs w:val="24"/>
        </w:rPr>
        <w:t>уметь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t>пользоваться языком геометрии для описания предметов окружающего мира;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t xml:space="preserve">распознавать геометрические фигуры, различать их взаимное расположение; 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t>изображать геометрические фигуры; выполнять чертежи по условию задач; осуществлять преобразования фигур;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t>распознавать на чертежах, моделях и в окружающей обстановке основные пространственные тела, изображать их;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5026B3">
        <w:rPr>
          <w:rFonts w:ascii="Times New Roman" w:hAnsi="Times New Roman"/>
          <w:sz w:val="24"/>
          <w:szCs w:val="24"/>
        </w:rPr>
        <w:t>вычислять значения геометрических величин (длин, углов, площадей, объемов), в том числе: для углов от 0 до 180</w:t>
      </w:r>
      <w:r w:rsidRPr="005026B3">
        <w:rPr>
          <w:rFonts w:ascii="Times New Roman" w:hAnsi="Times New Roman"/>
          <w:sz w:val="24"/>
          <w:szCs w:val="24"/>
        </w:rPr>
        <w:sym w:font="Symbol" w:char="F0B0"/>
      </w:r>
      <w:r w:rsidRPr="005026B3">
        <w:rPr>
          <w:rFonts w:ascii="Times New Roman" w:hAnsi="Times New Roman"/>
          <w:sz w:val="24"/>
          <w:szCs w:val="24"/>
        </w:rPr>
        <w:t xml:space="preserve"> определять значения тригонометрических функций по заданным значениям углов; находить значения тригонометрических функций по значению одной из них, находить стороны, углы и площади треугольников, длины ломаных, дуг окружности, площадей основных геометрических фигур и фигур, составленных из них;</w:t>
      </w:r>
      <w:proofErr w:type="gramEnd"/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t>решать геометрические задачи, опираясь на изученные свойства фигур и отношений между ними, применяя дополнительные построения, алгебраический и тригонометрический аппарат, идеи симметрии;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t xml:space="preserve">проводить доказательные рассуждения при решении задач, используя известные теоремы, обнаруживая возможности для их использования; 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t>решать простейшие планиметрические задачи в пространстве;</w:t>
      </w:r>
    </w:p>
    <w:p w:rsidR="00510AC7" w:rsidRPr="005026B3" w:rsidRDefault="00510AC7" w:rsidP="00510AC7">
      <w:pPr>
        <w:spacing w:before="24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026B3">
        <w:rPr>
          <w:rFonts w:ascii="Times New Roman" w:hAnsi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5026B3">
        <w:rPr>
          <w:rFonts w:ascii="Times New Roman" w:hAnsi="Times New Roman"/>
          <w:bCs/>
          <w:sz w:val="24"/>
          <w:szCs w:val="24"/>
        </w:rPr>
        <w:t>для</w:t>
      </w:r>
      <w:proofErr w:type="gramEnd"/>
      <w:r w:rsidRPr="005026B3">
        <w:rPr>
          <w:rFonts w:ascii="Times New Roman" w:hAnsi="Times New Roman"/>
          <w:bCs/>
          <w:sz w:val="24"/>
          <w:szCs w:val="24"/>
        </w:rPr>
        <w:t>: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t>описания реальных ситуаций на языке геометрии;</w:t>
      </w:r>
    </w:p>
    <w:p w:rsidR="00510AC7" w:rsidRPr="005026B3" w:rsidRDefault="00510AC7" w:rsidP="00510AC7">
      <w:pPr>
        <w:numPr>
          <w:ilvl w:val="0"/>
          <w:numId w:val="1"/>
        </w:numPr>
        <w:tabs>
          <w:tab w:val="num" w:pos="851"/>
        </w:tabs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t>расчетов, включающих простейшие тригонометрические формулы;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t>решения геометрических задач с использованием тригонометрии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t>построений геометрическими инструментами (линейка, угольник, циркуль, транспортир).</w:t>
      </w:r>
    </w:p>
    <w:p w:rsidR="00510AC7" w:rsidRPr="005026B3" w:rsidRDefault="00510AC7" w:rsidP="00510AC7">
      <w:pPr>
        <w:pStyle w:val="a3"/>
        <w:widowControl w:val="0"/>
        <w:spacing w:before="240"/>
        <w:ind w:left="567"/>
        <w:rPr>
          <w:rFonts w:ascii="Times New Roman" w:hAnsi="Times New Roman"/>
          <w:b/>
          <w:caps/>
          <w:sz w:val="24"/>
          <w:szCs w:val="24"/>
        </w:rPr>
      </w:pPr>
      <w:r w:rsidRPr="005026B3">
        <w:rPr>
          <w:rFonts w:ascii="Times New Roman" w:hAnsi="Times New Roman"/>
          <w:b/>
          <w:caps/>
          <w:sz w:val="24"/>
          <w:szCs w:val="24"/>
        </w:rPr>
        <w:t>Элементы логики, комбинаторики,</w:t>
      </w:r>
      <w:r w:rsidRPr="005026B3">
        <w:rPr>
          <w:rFonts w:ascii="Times New Roman" w:hAnsi="Times New Roman"/>
          <w:b/>
          <w:caps/>
          <w:sz w:val="24"/>
          <w:szCs w:val="24"/>
        </w:rPr>
        <w:br/>
        <w:t>статистики и теории вероятностей</w:t>
      </w:r>
    </w:p>
    <w:p w:rsidR="00510AC7" w:rsidRPr="005026B3" w:rsidRDefault="00510AC7" w:rsidP="00510AC7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b/>
          <w:bCs/>
          <w:sz w:val="24"/>
          <w:szCs w:val="24"/>
        </w:rPr>
        <w:t>уметь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t xml:space="preserve">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</w:t>
      </w:r>
      <w:proofErr w:type="spellStart"/>
      <w:r w:rsidRPr="005026B3">
        <w:rPr>
          <w:rFonts w:ascii="Times New Roman" w:hAnsi="Times New Roman"/>
          <w:sz w:val="24"/>
          <w:szCs w:val="24"/>
        </w:rPr>
        <w:t>контрпримеры</w:t>
      </w:r>
      <w:proofErr w:type="spellEnd"/>
      <w:r w:rsidRPr="005026B3">
        <w:rPr>
          <w:rFonts w:ascii="Times New Roman" w:hAnsi="Times New Roman"/>
          <w:sz w:val="24"/>
          <w:szCs w:val="24"/>
        </w:rPr>
        <w:t xml:space="preserve"> для опровержения утверждений; 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t>извлекать информацию, представленную в таблицах, на диаграммах, графиках; составлять таблицы, строить диаграммы и графики;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t>решать комбинаторные задачи путем систематического перебора возможных вариантов, а также с использованием правила умножения;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t>вычислять средние значения результатов измерений;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t>находить частоту события, используя собственные наблюдения и готовые статистические данные;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t>находить вероятности случайных событий в простейших случаях;</w:t>
      </w:r>
    </w:p>
    <w:p w:rsidR="00510AC7" w:rsidRPr="005026B3" w:rsidRDefault="00510AC7" w:rsidP="00510AC7">
      <w:pPr>
        <w:spacing w:before="24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026B3">
        <w:rPr>
          <w:rFonts w:ascii="Times New Roman" w:hAnsi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5026B3">
        <w:rPr>
          <w:rFonts w:ascii="Times New Roman" w:hAnsi="Times New Roman"/>
          <w:bCs/>
          <w:sz w:val="24"/>
          <w:szCs w:val="24"/>
        </w:rPr>
        <w:t>для</w:t>
      </w:r>
      <w:proofErr w:type="gramEnd"/>
      <w:r w:rsidRPr="005026B3">
        <w:rPr>
          <w:rFonts w:ascii="Times New Roman" w:hAnsi="Times New Roman"/>
          <w:bCs/>
          <w:sz w:val="24"/>
          <w:szCs w:val="24"/>
        </w:rPr>
        <w:t>: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lastRenderedPageBreak/>
        <w:t>выстраивания аргументации при доказательстве (в форме монолога и диалога);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t xml:space="preserve">распознавания логически некорректных рассуждений; 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t>записи математических утверждений, доказательств;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t>анализа реальных числовых данных, представленных в виде диаграмм, графиков, таблиц;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t>решения практических задач в повседневной и профессиональной деятельности с использованием действий с числами, процентов, длин, площадей, объемов, времени, скорости;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t>решения учебных и практических задач, требующих систематического перебора вариантов;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t>сравнения шансов наступления случайных событий, оценки вероятности случайного события в практических ситуациях, сопоставления модели с реальной ситуацией;</w:t>
      </w:r>
    </w:p>
    <w:p w:rsidR="00510AC7" w:rsidRPr="005026B3" w:rsidRDefault="00510AC7" w:rsidP="00510AC7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6B3">
        <w:rPr>
          <w:rFonts w:ascii="Times New Roman" w:hAnsi="Times New Roman"/>
          <w:sz w:val="24"/>
          <w:szCs w:val="24"/>
        </w:rPr>
        <w:t>понимания статистических утверждений.</w:t>
      </w:r>
    </w:p>
    <w:p w:rsidR="00510AC7" w:rsidRPr="00CA35F4" w:rsidRDefault="00510AC7" w:rsidP="00510AC7">
      <w:pPr>
        <w:spacing w:before="6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10AC7" w:rsidRPr="00DC368C" w:rsidRDefault="00510AC7" w:rsidP="00510AC7">
      <w:pPr>
        <w:pStyle w:val="WW-"/>
        <w:spacing w:before="0" w:after="0" w:line="276" w:lineRule="auto"/>
        <w:jc w:val="center"/>
        <w:rPr>
          <w:b/>
          <w:color w:val="262626"/>
          <w:kern w:val="2"/>
        </w:rPr>
      </w:pPr>
      <w:r w:rsidRPr="00DC368C">
        <w:rPr>
          <w:b/>
          <w:color w:val="262626"/>
        </w:rPr>
        <w:t xml:space="preserve">Содержание </w:t>
      </w:r>
      <w:r w:rsidRPr="00DC368C">
        <w:rPr>
          <w:b/>
          <w:color w:val="262626"/>
          <w:kern w:val="2"/>
        </w:rPr>
        <w:t>учебного предмета</w:t>
      </w:r>
    </w:p>
    <w:p w:rsidR="00510AC7" w:rsidRPr="00DC368C" w:rsidRDefault="00510AC7" w:rsidP="00510AC7">
      <w:pPr>
        <w:pStyle w:val="WW-"/>
        <w:spacing w:before="0" w:after="0" w:line="276" w:lineRule="auto"/>
        <w:jc w:val="center"/>
        <w:rPr>
          <w:b/>
          <w:color w:val="262626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992"/>
        <w:gridCol w:w="7088"/>
      </w:tblGrid>
      <w:tr w:rsidR="00510AC7" w:rsidRPr="00B00B86" w:rsidTr="00CA35F4">
        <w:trPr>
          <w:trHeight w:val="920"/>
        </w:trPr>
        <w:tc>
          <w:tcPr>
            <w:tcW w:w="675" w:type="dxa"/>
            <w:shd w:val="clear" w:color="auto" w:fill="auto"/>
          </w:tcPr>
          <w:p w:rsidR="00510AC7" w:rsidRPr="00B00B86" w:rsidRDefault="00510AC7" w:rsidP="008544EC">
            <w:pPr>
              <w:spacing w:before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B8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  <w:shd w:val="clear" w:color="auto" w:fill="auto"/>
          </w:tcPr>
          <w:p w:rsidR="00510AC7" w:rsidRPr="00B00B86" w:rsidRDefault="00510AC7" w:rsidP="008544EC">
            <w:pPr>
              <w:spacing w:before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B86">
              <w:rPr>
                <w:rFonts w:ascii="Times New Roman" w:hAnsi="Times New Roman"/>
                <w:b/>
                <w:sz w:val="24"/>
                <w:szCs w:val="24"/>
              </w:rPr>
              <w:t>Название    раздела</w:t>
            </w:r>
          </w:p>
        </w:tc>
        <w:tc>
          <w:tcPr>
            <w:tcW w:w="992" w:type="dxa"/>
            <w:shd w:val="clear" w:color="auto" w:fill="auto"/>
          </w:tcPr>
          <w:p w:rsidR="00510AC7" w:rsidRPr="00B00B86" w:rsidRDefault="00510AC7" w:rsidP="008544EC">
            <w:pPr>
              <w:spacing w:before="60" w:line="240" w:lineRule="auto"/>
              <w:ind w:right="-48"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B86">
              <w:rPr>
                <w:rFonts w:ascii="Times New Roman" w:hAnsi="Times New Roman"/>
                <w:b/>
                <w:sz w:val="24"/>
                <w:szCs w:val="24"/>
              </w:rPr>
              <w:t>Количество                    часов</w:t>
            </w:r>
          </w:p>
        </w:tc>
        <w:tc>
          <w:tcPr>
            <w:tcW w:w="7088" w:type="dxa"/>
            <w:shd w:val="clear" w:color="auto" w:fill="auto"/>
          </w:tcPr>
          <w:p w:rsidR="00510AC7" w:rsidRPr="00B00B86" w:rsidRDefault="00510AC7" w:rsidP="008544EC">
            <w:pPr>
              <w:spacing w:before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0B86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</w:tr>
      <w:tr w:rsidR="00510AC7" w:rsidRPr="00B00B86" w:rsidTr="00CA35F4">
        <w:tc>
          <w:tcPr>
            <w:tcW w:w="675" w:type="dxa"/>
            <w:shd w:val="clear" w:color="auto" w:fill="auto"/>
          </w:tcPr>
          <w:p w:rsidR="00510AC7" w:rsidRPr="00B00B86" w:rsidRDefault="00510AC7" w:rsidP="008544EC">
            <w:pPr>
              <w:spacing w:before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0B86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:rsidR="00510AC7" w:rsidRPr="00B00B86" w:rsidRDefault="00510AC7" w:rsidP="008544EC">
            <w:pPr>
              <w:spacing w:before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0B86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Рациональные дроби.</w:t>
            </w:r>
          </w:p>
        </w:tc>
        <w:tc>
          <w:tcPr>
            <w:tcW w:w="992" w:type="dxa"/>
            <w:shd w:val="clear" w:color="auto" w:fill="auto"/>
          </w:tcPr>
          <w:p w:rsidR="00510AC7" w:rsidRPr="00B00B86" w:rsidRDefault="00510AC7" w:rsidP="008544EC">
            <w:pPr>
              <w:spacing w:before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B8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88" w:type="dxa"/>
            <w:shd w:val="clear" w:color="auto" w:fill="auto"/>
          </w:tcPr>
          <w:p w:rsidR="00510AC7" w:rsidRPr="00B00B86" w:rsidRDefault="00510AC7" w:rsidP="008544EC">
            <w:pPr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B86">
              <w:rPr>
                <w:rFonts w:ascii="Times New Roman" w:hAnsi="Times New Roman"/>
                <w:color w:val="262626"/>
                <w:sz w:val="24"/>
                <w:szCs w:val="24"/>
              </w:rPr>
              <w:t>Рациональные выражения и их преобразования. Основное  свойство дроби. Сокращение дробей. Сложение и вычитание дробей с одинаковыми знаменателями. Сложение и вычитание дробей с разными знаменателями. Умножение дробей. Возведение дроби в степень. Деление дробей. Преобразование рациональных выражений. Функция, описывающая обратную пропорциональную зависимость. Гипербола,</w:t>
            </w:r>
            <w:r w:rsidRPr="00B00B86"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val="tt-RU"/>
              </w:rPr>
              <w:t xml:space="preserve"> </w:t>
            </w:r>
            <w:r w:rsidRPr="00B00B86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геометрический смысл коэффициентов</w:t>
            </w:r>
            <w:r w:rsidRPr="00B00B86"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val="tt-RU"/>
              </w:rPr>
              <w:t xml:space="preserve">, </w:t>
            </w:r>
            <w:r w:rsidRPr="00B00B86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промежутки </w:t>
            </w:r>
            <w:proofErr w:type="spellStart"/>
            <w:r w:rsidRPr="00B00B86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знакопостоянства</w:t>
            </w:r>
            <w:proofErr w:type="spellEnd"/>
            <w:r w:rsidRPr="00B00B86"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val="tt-RU"/>
              </w:rPr>
              <w:t>.</w:t>
            </w:r>
            <w:r w:rsidRPr="00B00B86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 Чтение графиков функций. </w:t>
            </w:r>
            <w:r w:rsidRPr="00B00B86">
              <w:rPr>
                <w:rFonts w:ascii="Times New Roman" w:hAnsi="Times New Roman"/>
                <w:i/>
                <w:iCs/>
                <w:color w:val="262626"/>
                <w:sz w:val="24"/>
                <w:szCs w:val="24"/>
                <w:lang w:val="tt-RU"/>
              </w:rPr>
              <w:t xml:space="preserve"> </w:t>
            </w:r>
          </w:p>
        </w:tc>
      </w:tr>
      <w:tr w:rsidR="00510AC7" w:rsidRPr="00B00B86" w:rsidTr="00CA35F4">
        <w:tc>
          <w:tcPr>
            <w:tcW w:w="675" w:type="dxa"/>
            <w:shd w:val="clear" w:color="auto" w:fill="auto"/>
          </w:tcPr>
          <w:p w:rsidR="00510AC7" w:rsidRPr="00B00B86" w:rsidRDefault="00510AC7" w:rsidP="008544EC">
            <w:pPr>
              <w:spacing w:before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0B86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843" w:type="dxa"/>
            <w:shd w:val="clear" w:color="auto" w:fill="auto"/>
          </w:tcPr>
          <w:p w:rsidR="00510AC7" w:rsidRPr="00B00B86" w:rsidRDefault="00510AC7" w:rsidP="008544EC">
            <w:pPr>
              <w:spacing w:before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0B86">
              <w:rPr>
                <w:rFonts w:ascii="Times New Roman" w:hAnsi="Times New Roman"/>
                <w:b/>
                <w:sz w:val="24"/>
                <w:szCs w:val="24"/>
              </w:rPr>
              <w:t>Четырехугольники.</w:t>
            </w:r>
          </w:p>
        </w:tc>
        <w:tc>
          <w:tcPr>
            <w:tcW w:w="992" w:type="dxa"/>
            <w:shd w:val="clear" w:color="auto" w:fill="auto"/>
          </w:tcPr>
          <w:p w:rsidR="00510AC7" w:rsidRPr="00B00B86" w:rsidRDefault="00510AC7" w:rsidP="008544EC">
            <w:pPr>
              <w:spacing w:before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B8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88" w:type="dxa"/>
            <w:shd w:val="clear" w:color="auto" w:fill="auto"/>
          </w:tcPr>
          <w:p w:rsidR="00510AC7" w:rsidRPr="00B00B86" w:rsidRDefault="00510AC7" w:rsidP="008544EC">
            <w:pPr>
              <w:jc w:val="both"/>
              <w:rPr>
                <w:rFonts w:ascii="Times New Roman" w:hAnsi="Times New Roman"/>
                <w:color w:val="262626"/>
                <w:sz w:val="24"/>
                <w:szCs w:val="24"/>
                <w:lang w:val="tt-RU" w:eastAsia="ar-SA"/>
              </w:rPr>
            </w:pPr>
            <w:r w:rsidRPr="00B00B86">
              <w:rPr>
                <w:rFonts w:ascii="Times New Roman" w:hAnsi="Times New Roman"/>
                <w:color w:val="262626"/>
                <w:sz w:val="24"/>
                <w:szCs w:val="24"/>
                <w:lang w:eastAsia="ar-SA"/>
              </w:rPr>
              <w:t>Многоугольники. Выпуклые многоугольники. Сумма углов выпуклого многоугольника.</w:t>
            </w:r>
            <w:r w:rsidRPr="00B00B86">
              <w:rPr>
                <w:rFonts w:ascii="Times New Roman" w:hAnsi="Times New Roman"/>
                <w:color w:val="262626"/>
                <w:sz w:val="24"/>
                <w:szCs w:val="24"/>
                <w:lang w:val="tt-RU" w:eastAsia="ar-SA"/>
              </w:rPr>
              <w:t xml:space="preserve"> </w:t>
            </w:r>
            <w:r w:rsidRPr="00B00B86">
              <w:rPr>
                <w:rFonts w:ascii="Times New Roman" w:hAnsi="Times New Roman"/>
                <w:iCs/>
                <w:color w:val="262626"/>
                <w:sz w:val="24"/>
                <w:szCs w:val="24"/>
              </w:rPr>
              <w:t xml:space="preserve">Длина </w:t>
            </w:r>
            <w:proofErr w:type="gramStart"/>
            <w:r w:rsidRPr="00B00B86">
              <w:rPr>
                <w:rFonts w:ascii="Times New Roman" w:hAnsi="Times New Roman"/>
                <w:iCs/>
                <w:color w:val="262626"/>
                <w:sz w:val="24"/>
                <w:szCs w:val="24"/>
              </w:rPr>
              <w:t>ломаной</w:t>
            </w:r>
            <w:proofErr w:type="gramEnd"/>
            <w:r w:rsidRPr="00B00B86">
              <w:rPr>
                <w:rFonts w:ascii="Times New Roman" w:hAnsi="Times New Roman"/>
                <w:iCs/>
                <w:color w:val="262626"/>
                <w:sz w:val="24"/>
                <w:szCs w:val="24"/>
              </w:rPr>
              <w:t>, периметр многоугольника.</w:t>
            </w:r>
            <w:r w:rsidRPr="00B00B86">
              <w:rPr>
                <w:rFonts w:ascii="Times New Roman" w:hAnsi="Times New Roman"/>
                <w:color w:val="262626"/>
                <w:sz w:val="24"/>
                <w:szCs w:val="24"/>
                <w:lang w:eastAsia="ar-SA"/>
              </w:rPr>
              <w:t xml:space="preserve"> Параллелограмм, его свойства и признаки. Трапеция, средняя линия трапеции, равнобедренная трапеция. Теорема Фалеса. Прямоугольник, квадрат, ромб, их свойства и признаки. Симметрия фигур. Осевая симметрия. Центральная симметрия. Задачи на построения.</w:t>
            </w:r>
          </w:p>
        </w:tc>
      </w:tr>
      <w:tr w:rsidR="00510AC7" w:rsidRPr="00B00B86" w:rsidTr="00CA35F4">
        <w:tc>
          <w:tcPr>
            <w:tcW w:w="675" w:type="dxa"/>
            <w:shd w:val="clear" w:color="auto" w:fill="auto"/>
          </w:tcPr>
          <w:p w:rsidR="00510AC7" w:rsidRPr="00B00B86" w:rsidRDefault="00510AC7" w:rsidP="008544EC">
            <w:pPr>
              <w:spacing w:before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0B86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843" w:type="dxa"/>
            <w:shd w:val="clear" w:color="auto" w:fill="auto"/>
          </w:tcPr>
          <w:p w:rsidR="00510AC7" w:rsidRPr="00B00B86" w:rsidRDefault="00510AC7" w:rsidP="008544EC">
            <w:pPr>
              <w:spacing w:before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0B86">
              <w:rPr>
                <w:rFonts w:ascii="Times New Roman" w:hAnsi="Times New Roman"/>
                <w:b/>
                <w:sz w:val="24"/>
                <w:szCs w:val="24"/>
              </w:rPr>
              <w:t>Квадратные    корни.</w:t>
            </w:r>
          </w:p>
        </w:tc>
        <w:tc>
          <w:tcPr>
            <w:tcW w:w="992" w:type="dxa"/>
            <w:shd w:val="clear" w:color="auto" w:fill="auto"/>
          </w:tcPr>
          <w:p w:rsidR="00510AC7" w:rsidRPr="00B00B86" w:rsidRDefault="00510AC7" w:rsidP="008544EC">
            <w:pPr>
              <w:spacing w:before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B8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88" w:type="dxa"/>
            <w:shd w:val="clear" w:color="auto" w:fill="auto"/>
          </w:tcPr>
          <w:p w:rsidR="00510AC7" w:rsidRPr="00B00B86" w:rsidRDefault="00510AC7" w:rsidP="008544EC">
            <w:pPr>
              <w:suppressAutoHyphens/>
              <w:jc w:val="both"/>
              <w:rPr>
                <w:rFonts w:ascii="Times New Roman" w:hAnsi="Times New Roman"/>
                <w:color w:val="262626"/>
                <w:sz w:val="24"/>
                <w:szCs w:val="24"/>
                <w:lang w:val="tt-RU" w:eastAsia="ar-SA"/>
              </w:rPr>
            </w:pPr>
            <w:r w:rsidRPr="00B00B86">
              <w:rPr>
                <w:rFonts w:ascii="Times New Roman" w:hAnsi="Times New Roman"/>
                <w:color w:val="262626"/>
                <w:sz w:val="24"/>
                <w:szCs w:val="24"/>
                <w:lang w:eastAsia="ar-SA"/>
              </w:rPr>
              <w:t xml:space="preserve">Рациональные числа. Сравнение рациональных чисел. Арифметические действия с рациональными числами. Понятие об иррациональном числе. Иррациональность числа. Десятичные приближения иррациональных чисел. Действительные числа. Действительные числа как бесконечные десятичные дроби. Сравнение действительных чисел, арифметические действия над ними. </w:t>
            </w:r>
            <w:r w:rsidRPr="00B00B86">
              <w:rPr>
                <w:rFonts w:ascii="Times New Roman" w:hAnsi="Times New Roman"/>
                <w:color w:val="262626"/>
                <w:sz w:val="24"/>
                <w:szCs w:val="24"/>
              </w:rPr>
              <w:t>Арифметический квадратный корень. Квадратный корень из числа. Уравнение х</w:t>
            </w:r>
            <w:proofErr w:type="gramStart"/>
            <w:r w:rsidRPr="00B00B86">
              <w:rPr>
                <w:rFonts w:ascii="Times New Roman" w:hAnsi="Times New Roman"/>
                <w:color w:val="262626"/>
                <w:sz w:val="24"/>
                <w:szCs w:val="24"/>
                <w:vertAlign w:val="superscript"/>
              </w:rPr>
              <w:t>2</w:t>
            </w:r>
            <w:proofErr w:type="gramEnd"/>
            <w:r w:rsidRPr="00B00B86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=а. Нахождение приближенного значения корня с помощью калькулятора. Графики функций: корень квадратный, корень кубический, модуль. Квадратный корень из произведения и дроби. Квадратный корень из степени. Вынесение множителя из-под знака корня. Внесение множителя под знак корня. Преобразование выражений, содержащих квадратные </w:t>
            </w:r>
            <w:r w:rsidRPr="00B00B86">
              <w:rPr>
                <w:rFonts w:ascii="Times New Roman" w:hAnsi="Times New Roman"/>
                <w:color w:val="262626"/>
                <w:sz w:val="24"/>
                <w:szCs w:val="24"/>
              </w:rPr>
              <w:lastRenderedPageBreak/>
              <w:t>корни.</w:t>
            </w:r>
          </w:p>
        </w:tc>
      </w:tr>
      <w:tr w:rsidR="00510AC7" w:rsidRPr="00B00B86" w:rsidTr="00CA35F4">
        <w:tc>
          <w:tcPr>
            <w:tcW w:w="675" w:type="dxa"/>
            <w:shd w:val="clear" w:color="auto" w:fill="auto"/>
          </w:tcPr>
          <w:p w:rsidR="00510AC7" w:rsidRPr="00B00B86" w:rsidRDefault="00510AC7" w:rsidP="008544EC">
            <w:pPr>
              <w:spacing w:before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0B8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1843" w:type="dxa"/>
            <w:shd w:val="clear" w:color="auto" w:fill="auto"/>
          </w:tcPr>
          <w:p w:rsidR="00510AC7" w:rsidRPr="00B00B86" w:rsidRDefault="00510AC7" w:rsidP="008544E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0B86">
              <w:rPr>
                <w:rFonts w:ascii="Times New Roman" w:hAnsi="Times New Roman"/>
                <w:b/>
                <w:sz w:val="24"/>
                <w:szCs w:val="24"/>
              </w:rPr>
              <w:t>Площадь.</w:t>
            </w:r>
          </w:p>
        </w:tc>
        <w:tc>
          <w:tcPr>
            <w:tcW w:w="992" w:type="dxa"/>
            <w:shd w:val="clear" w:color="auto" w:fill="auto"/>
          </w:tcPr>
          <w:p w:rsidR="00510AC7" w:rsidRPr="00B00B86" w:rsidRDefault="00510AC7" w:rsidP="008544EC">
            <w:pPr>
              <w:spacing w:before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B8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88" w:type="dxa"/>
            <w:shd w:val="clear" w:color="auto" w:fill="auto"/>
          </w:tcPr>
          <w:p w:rsidR="00510AC7" w:rsidRPr="00B00B86" w:rsidRDefault="00510AC7" w:rsidP="008544EC">
            <w:pPr>
              <w:suppressAutoHyphens/>
              <w:jc w:val="both"/>
              <w:rPr>
                <w:rFonts w:ascii="Times New Roman" w:hAnsi="Times New Roman"/>
                <w:color w:val="262626"/>
                <w:sz w:val="24"/>
                <w:szCs w:val="24"/>
                <w:lang w:val="tt-RU"/>
              </w:rPr>
            </w:pPr>
            <w:r w:rsidRPr="00B00B86">
              <w:rPr>
                <w:rFonts w:ascii="Times New Roman" w:hAnsi="Times New Roman"/>
                <w:color w:val="262626"/>
                <w:sz w:val="24"/>
                <w:szCs w:val="24"/>
              </w:rPr>
              <w:t>Понятие о площади плоских фигур. Равносоставленные и равновеликие фигуры.  Площадь прямоугольника. Площадь параллелограмма, треугольника и трапеции (основные формулы). Формулы, выражающие площадь треугольника: формула Герона. Площадь четырехугольника. Теорема Пифагора. Обратная теорема теореме Пифагора.</w:t>
            </w:r>
          </w:p>
        </w:tc>
      </w:tr>
      <w:tr w:rsidR="00510AC7" w:rsidRPr="00B00B86" w:rsidTr="00CA35F4">
        <w:tc>
          <w:tcPr>
            <w:tcW w:w="675" w:type="dxa"/>
            <w:shd w:val="clear" w:color="auto" w:fill="auto"/>
          </w:tcPr>
          <w:p w:rsidR="00510AC7" w:rsidRPr="00B00B86" w:rsidRDefault="00510AC7" w:rsidP="008544EC">
            <w:pPr>
              <w:spacing w:before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0B86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843" w:type="dxa"/>
            <w:shd w:val="clear" w:color="auto" w:fill="auto"/>
          </w:tcPr>
          <w:p w:rsidR="00510AC7" w:rsidRPr="00B00B86" w:rsidRDefault="00510AC7" w:rsidP="008544EC">
            <w:pPr>
              <w:spacing w:before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0B86">
              <w:rPr>
                <w:rFonts w:ascii="Times New Roman" w:hAnsi="Times New Roman"/>
                <w:b/>
                <w:sz w:val="24"/>
                <w:szCs w:val="24"/>
              </w:rPr>
              <w:t>Квадратные           уравнения.</w:t>
            </w:r>
          </w:p>
        </w:tc>
        <w:tc>
          <w:tcPr>
            <w:tcW w:w="992" w:type="dxa"/>
            <w:shd w:val="clear" w:color="auto" w:fill="auto"/>
          </w:tcPr>
          <w:p w:rsidR="00510AC7" w:rsidRPr="00B00B86" w:rsidRDefault="00510AC7" w:rsidP="008544EC">
            <w:pPr>
              <w:spacing w:before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B8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88" w:type="dxa"/>
            <w:shd w:val="clear" w:color="auto" w:fill="auto"/>
          </w:tcPr>
          <w:p w:rsidR="00510AC7" w:rsidRPr="00B00B86" w:rsidRDefault="00510AC7" w:rsidP="008544EC">
            <w:pPr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B00B86">
              <w:rPr>
                <w:rFonts w:ascii="Times New Roman" w:hAnsi="Times New Roman"/>
                <w:color w:val="262626"/>
                <w:sz w:val="24"/>
                <w:szCs w:val="24"/>
              </w:rPr>
              <w:t>Определение квадратного уравнения. Неполные квадратные уравнения. Решение квадратных уравнений выделением квадрата двучлена.</w:t>
            </w:r>
            <w:r w:rsidRPr="00B00B86">
              <w:rPr>
                <w:rFonts w:ascii="Times New Roman" w:hAnsi="Times New Roman"/>
                <w:color w:val="262626"/>
                <w:sz w:val="24"/>
                <w:szCs w:val="24"/>
                <w:lang w:val="tt-RU"/>
              </w:rPr>
              <w:t xml:space="preserve"> </w:t>
            </w:r>
            <w:r w:rsidRPr="00B00B86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Формула корней квадратного уравнения. Решение задач с помощью квадратных уравнений. Переход от словесной формулировки соотношений между величинами </w:t>
            </w:r>
            <w:proofErr w:type="gramStart"/>
            <w:r w:rsidRPr="00B00B86">
              <w:rPr>
                <w:rFonts w:ascii="Times New Roman" w:hAnsi="Times New Roman"/>
                <w:color w:val="262626"/>
                <w:sz w:val="24"/>
                <w:szCs w:val="24"/>
              </w:rPr>
              <w:t>к</w:t>
            </w:r>
            <w:proofErr w:type="gramEnd"/>
            <w:r w:rsidRPr="00B00B86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 алгебраической. Теорема Виета.</w:t>
            </w:r>
            <w:r w:rsidRPr="00B00B86">
              <w:rPr>
                <w:rFonts w:ascii="Times New Roman" w:hAnsi="Times New Roman"/>
                <w:color w:val="262626"/>
                <w:sz w:val="24"/>
                <w:szCs w:val="24"/>
                <w:lang w:val="tt-RU"/>
              </w:rPr>
              <w:t xml:space="preserve"> </w:t>
            </w:r>
            <w:r w:rsidRPr="00B00B86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Разложение квадратного трехчлена на линейные множители.</w:t>
            </w:r>
            <w:r w:rsidRPr="00B00B86"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val="tt-RU"/>
              </w:rPr>
              <w:t xml:space="preserve"> </w:t>
            </w:r>
            <w:r w:rsidRPr="00B00B86">
              <w:rPr>
                <w:rFonts w:ascii="Times New Roman" w:hAnsi="Times New Roman"/>
                <w:color w:val="262626"/>
                <w:sz w:val="24"/>
                <w:szCs w:val="24"/>
              </w:rPr>
              <w:t>Решение дробных рациональных уравнений. Решение задач с помощью рациональных уравнений. Решение текстовых задач алгебраическим способом. Использование графиков функций для решения уравнений</w:t>
            </w:r>
          </w:p>
        </w:tc>
      </w:tr>
      <w:tr w:rsidR="00510AC7" w:rsidRPr="00B00B86" w:rsidTr="00CA35F4">
        <w:tc>
          <w:tcPr>
            <w:tcW w:w="675" w:type="dxa"/>
            <w:shd w:val="clear" w:color="auto" w:fill="auto"/>
          </w:tcPr>
          <w:p w:rsidR="00510AC7" w:rsidRPr="00B00B86" w:rsidRDefault="00510AC7" w:rsidP="008544EC">
            <w:pPr>
              <w:spacing w:before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0B86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843" w:type="dxa"/>
            <w:shd w:val="clear" w:color="auto" w:fill="auto"/>
          </w:tcPr>
          <w:p w:rsidR="00510AC7" w:rsidRPr="00B00B86" w:rsidRDefault="00510AC7" w:rsidP="008544EC">
            <w:pPr>
              <w:spacing w:before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0B86">
              <w:rPr>
                <w:rFonts w:ascii="Times New Roman" w:hAnsi="Times New Roman"/>
                <w:b/>
                <w:sz w:val="24"/>
                <w:szCs w:val="24"/>
              </w:rPr>
              <w:t>Подобные                      треугольники.</w:t>
            </w:r>
          </w:p>
        </w:tc>
        <w:tc>
          <w:tcPr>
            <w:tcW w:w="992" w:type="dxa"/>
            <w:shd w:val="clear" w:color="auto" w:fill="auto"/>
          </w:tcPr>
          <w:p w:rsidR="00510AC7" w:rsidRPr="00B00B86" w:rsidRDefault="00510AC7" w:rsidP="008544EC">
            <w:pPr>
              <w:spacing w:before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B8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88" w:type="dxa"/>
            <w:shd w:val="clear" w:color="auto" w:fill="auto"/>
          </w:tcPr>
          <w:p w:rsidR="00510AC7" w:rsidRPr="00B00B86" w:rsidRDefault="00510AC7" w:rsidP="008544EC">
            <w:pPr>
              <w:pStyle w:val="WW-"/>
              <w:spacing w:before="0" w:after="0" w:line="276" w:lineRule="auto"/>
              <w:jc w:val="both"/>
              <w:rPr>
                <w:color w:val="262626"/>
              </w:rPr>
            </w:pPr>
            <w:r w:rsidRPr="00B00B86">
              <w:rPr>
                <w:color w:val="262626"/>
              </w:rPr>
              <w:t>Пропорциональные отрезки. Подобие треугольников; коэффициент подобия. Связь между площадями подобных фигур.</w:t>
            </w:r>
            <w:r w:rsidRPr="00B00B86">
              <w:rPr>
                <w:color w:val="262626"/>
                <w:lang w:val="tt-RU"/>
              </w:rPr>
              <w:t xml:space="preserve"> </w:t>
            </w:r>
            <w:r w:rsidRPr="00B00B86">
              <w:rPr>
                <w:color w:val="262626"/>
              </w:rPr>
              <w:t>Признаки подобия треугольников.</w:t>
            </w:r>
            <w:r w:rsidRPr="00B00B86">
              <w:rPr>
                <w:color w:val="262626"/>
                <w:lang w:val="tt-RU"/>
              </w:rPr>
              <w:t xml:space="preserve"> </w:t>
            </w:r>
            <w:r w:rsidRPr="00B00B86">
              <w:rPr>
                <w:color w:val="262626"/>
              </w:rPr>
              <w:t>Средняя линия треугольника. Свойство медиан треугольника. Среднее пропорциональное. Пропорциональные отрезки в прямоугольном треугольнике. Задачи на построение.</w:t>
            </w:r>
            <w:r w:rsidRPr="00B00B86">
              <w:rPr>
                <w:color w:val="262626"/>
                <w:lang w:val="tt-RU"/>
              </w:rPr>
              <w:t xml:space="preserve"> </w:t>
            </w:r>
            <w:r w:rsidRPr="00B00B86">
              <w:rPr>
                <w:color w:val="262626"/>
              </w:rPr>
              <w:t xml:space="preserve">Измерительные работы на местности. Подобие фигур. Понятие о гомотетии. </w:t>
            </w:r>
            <w:r w:rsidRPr="00B00B86">
              <w:rPr>
                <w:color w:val="2D2D2D"/>
                <w:spacing w:val="2"/>
                <w:lang w:eastAsia="ru-RU"/>
              </w:rPr>
              <w:t xml:space="preserve">Синус, косинус, тангенс, котангенс острого угла прямоугольного треугольника и углов от 0° до 180°; приведение к острому углу. Решение прямоугольных треугольников. </w:t>
            </w:r>
            <w:r w:rsidRPr="00B00B86">
              <w:rPr>
                <w:color w:val="262626"/>
              </w:rPr>
              <w:t xml:space="preserve"> Основное тригонометрическое тождество.</w:t>
            </w:r>
            <w:r w:rsidRPr="00B00B86">
              <w:rPr>
                <w:color w:val="2D2D2D"/>
                <w:spacing w:val="2"/>
                <w:lang w:eastAsia="ru-RU"/>
              </w:rPr>
              <w:t xml:space="preserve"> Формулы, связывающие синус, косинус, тангенс, котангенс одного и того же угла.</w:t>
            </w:r>
          </w:p>
        </w:tc>
      </w:tr>
      <w:tr w:rsidR="00510AC7" w:rsidRPr="00B00B86" w:rsidTr="00CA35F4">
        <w:tc>
          <w:tcPr>
            <w:tcW w:w="675" w:type="dxa"/>
            <w:shd w:val="clear" w:color="auto" w:fill="auto"/>
          </w:tcPr>
          <w:p w:rsidR="00510AC7" w:rsidRPr="00B00B86" w:rsidRDefault="00510AC7" w:rsidP="008544EC">
            <w:pPr>
              <w:spacing w:before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0B86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843" w:type="dxa"/>
            <w:shd w:val="clear" w:color="auto" w:fill="auto"/>
          </w:tcPr>
          <w:p w:rsidR="00510AC7" w:rsidRPr="00B00B86" w:rsidRDefault="00510AC7" w:rsidP="008544EC">
            <w:pPr>
              <w:spacing w:before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0B86">
              <w:rPr>
                <w:rFonts w:ascii="Times New Roman" w:hAnsi="Times New Roman"/>
                <w:b/>
                <w:sz w:val="24"/>
                <w:szCs w:val="24"/>
              </w:rPr>
              <w:t>Неравенства.</w:t>
            </w:r>
          </w:p>
        </w:tc>
        <w:tc>
          <w:tcPr>
            <w:tcW w:w="992" w:type="dxa"/>
            <w:shd w:val="clear" w:color="auto" w:fill="auto"/>
          </w:tcPr>
          <w:p w:rsidR="00510AC7" w:rsidRPr="00B00B86" w:rsidRDefault="00510AC7" w:rsidP="008544EC">
            <w:pPr>
              <w:spacing w:before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B8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88" w:type="dxa"/>
            <w:shd w:val="clear" w:color="auto" w:fill="auto"/>
          </w:tcPr>
          <w:p w:rsidR="00510AC7" w:rsidRPr="00B00B86" w:rsidRDefault="00510AC7" w:rsidP="008544EC">
            <w:pPr>
              <w:pStyle w:val="WW-"/>
              <w:spacing w:before="0" w:after="0" w:line="276" w:lineRule="auto"/>
              <w:jc w:val="both"/>
              <w:rPr>
                <w:color w:val="262626"/>
              </w:rPr>
            </w:pPr>
            <w:r w:rsidRPr="00B00B86">
              <w:rPr>
                <w:color w:val="262626"/>
              </w:rPr>
              <w:t>Числовые неравенства и их свойства. Сложение и умножение числовых неравенств. Изображение чисел точками. Числовые промежутки: интервал, луч, отрезок. Неравенство с одной переменной. Решение неравенства. Линейные неравенства с одной переменной и их системы. Доказательство числовых и алгебраических неравенств.</w:t>
            </w:r>
          </w:p>
        </w:tc>
      </w:tr>
      <w:tr w:rsidR="00510AC7" w:rsidRPr="00B00B86" w:rsidTr="00CA35F4">
        <w:tc>
          <w:tcPr>
            <w:tcW w:w="675" w:type="dxa"/>
            <w:shd w:val="clear" w:color="auto" w:fill="auto"/>
          </w:tcPr>
          <w:p w:rsidR="00510AC7" w:rsidRPr="00B00B86" w:rsidRDefault="00510AC7" w:rsidP="008544EC">
            <w:pPr>
              <w:spacing w:before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0B86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843" w:type="dxa"/>
            <w:shd w:val="clear" w:color="auto" w:fill="auto"/>
          </w:tcPr>
          <w:p w:rsidR="00510AC7" w:rsidRPr="00B00B86" w:rsidRDefault="00510AC7" w:rsidP="008544EC">
            <w:pPr>
              <w:spacing w:before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0B86">
              <w:rPr>
                <w:rFonts w:ascii="Times New Roman" w:hAnsi="Times New Roman"/>
                <w:b/>
                <w:sz w:val="24"/>
                <w:szCs w:val="24"/>
              </w:rPr>
              <w:t>Окружность.</w:t>
            </w:r>
          </w:p>
        </w:tc>
        <w:tc>
          <w:tcPr>
            <w:tcW w:w="992" w:type="dxa"/>
            <w:shd w:val="clear" w:color="auto" w:fill="auto"/>
          </w:tcPr>
          <w:p w:rsidR="00510AC7" w:rsidRPr="00B00B86" w:rsidRDefault="00510AC7" w:rsidP="008544EC">
            <w:pPr>
              <w:spacing w:before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B8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88" w:type="dxa"/>
            <w:shd w:val="clear" w:color="auto" w:fill="auto"/>
          </w:tcPr>
          <w:p w:rsidR="00510AC7" w:rsidRPr="00B00B86" w:rsidRDefault="00510AC7" w:rsidP="008544EC">
            <w:pPr>
              <w:pStyle w:val="WW-"/>
              <w:spacing w:before="0" w:after="0" w:line="276" w:lineRule="auto"/>
              <w:jc w:val="both"/>
              <w:rPr>
                <w:color w:val="262626"/>
                <w:lang w:val="tt-RU"/>
              </w:rPr>
            </w:pPr>
            <w:r w:rsidRPr="00B00B86">
              <w:rPr>
                <w:color w:val="262626"/>
              </w:rPr>
              <w:t>Взаимное расположение прямой и окружности. Взаимное расположение двух окружностей.</w:t>
            </w:r>
            <w:r w:rsidRPr="00B00B86">
              <w:rPr>
                <w:color w:val="262626"/>
                <w:lang w:val="tt-RU"/>
              </w:rPr>
              <w:t xml:space="preserve"> </w:t>
            </w:r>
            <w:r w:rsidRPr="00B00B86">
              <w:rPr>
                <w:color w:val="262626"/>
              </w:rPr>
              <w:t xml:space="preserve">Касательная и секущая к окружности. Равенство касательных, проведенных из одной точки. Метрические соотношения в окружности:  свойства касательных. Центральный, вписанный угол. Величина вписанного угла. Метрические соотношения в окружности: свойства хорд, свойства секущих. Градусная мера угла, соответствие между величиной угла и длиной дуги окружности. Замечательные точки треугольника: точки пересечения серединных перпендикуляров, биссектрис, медиан. Понятие о </w:t>
            </w:r>
            <w:r w:rsidRPr="00B00B86">
              <w:rPr>
                <w:color w:val="262626"/>
              </w:rPr>
              <w:lastRenderedPageBreak/>
              <w:t>геометрическом месте точек. Окружность Эйлера. Свойство серединного перпендикуляра к отрезку.</w:t>
            </w:r>
            <w:r w:rsidRPr="00B00B86">
              <w:rPr>
                <w:color w:val="262626"/>
                <w:lang w:val="tt-RU"/>
              </w:rPr>
              <w:t xml:space="preserve"> </w:t>
            </w:r>
            <w:r w:rsidRPr="00B00B86">
              <w:rPr>
                <w:color w:val="262626"/>
              </w:rPr>
              <w:t xml:space="preserve">Окружность, вписанная в треугольник. Окружность, описанная около треугольника. Вписанные и описанные четырехугольники. </w:t>
            </w:r>
          </w:p>
        </w:tc>
      </w:tr>
      <w:tr w:rsidR="00510AC7" w:rsidRPr="00B00B86" w:rsidTr="00CA35F4">
        <w:tc>
          <w:tcPr>
            <w:tcW w:w="675" w:type="dxa"/>
            <w:shd w:val="clear" w:color="auto" w:fill="auto"/>
          </w:tcPr>
          <w:p w:rsidR="00510AC7" w:rsidRPr="00B00B86" w:rsidRDefault="00510AC7" w:rsidP="008544EC">
            <w:pPr>
              <w:spacing w:before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0B8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1843" w:type="dxa"/>
            <w:shd w:val="clear" w:color="auto" w:fill="auto"/>
          </w:tcPr>
          <w:p w:rsidR="00510AC7" w:rsidRPr="00B00B86" w:rsidRDefault="00510AC7" w:rsidP="008544EC">
            <w:pPr>
              <w:spacing w:before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0B86">
              <w:rPr>
                <w:rFonts w:ascii="Times New Roman" w:hAnsi="Times New Roman"/>
                <w:b/>
                <w:sz w:val="24"/>
                <w:szCs w:val="24"/>
              </w:rPr>
              <w:t>Степень                                  с целым                                        показателем.</w:t>
            </w:r>
          </w:p>
        </w:tc>
        <w:tc>
          <w:tcPr>
            <w:tcW w:w="992" w:type="dxa"/>
            <w:shd w:val="clear" w:color="auto" w:fill="auto"/>
          </w:tcPr>
          <w:p w:rsidR="00510AC7" w:rsidRPr="00B00B86" w:rsidRDefault="00510AC7" w:rsidP="008544EC">
            <w:pPr>
              <w:spacing w:before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B8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8" w:type="dxa"/>
            <w:shd w:val="clear" w:color="auto" w:fill="auto"/>
          </w:tcPr>
          <w:p w:rsidR="00510AC7" w:rsidRPr="00B00B86" w:rsidRDefault="00510AC7" w:rsidP="008544EC">
            <w:pPr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  <w:r w:rsidRPr="00B00B86">
              <w:rPr>
                <w:rFonts w:ascii="Times New Roman" w:hAnsi="Times New Roman"/>
                <w:color w:val="262626"/>
                <w:sz w:val="24"/>
                <w:szCs w:val="24"/>
              </w:rPr>
              <w:t>Степень с целым показателем. Свойства степени с целым показателем. Стандартный вид числа. Запись приближенных значений. Действия над приближенными значениями. Вычисления с приближенными данными на калькуляторе. Округление чисел. Прикидка и оценка результатов вычислений. Выделение множителя – степени десяти в записи числа.</w:t>
            </w:r>
          </w:p>
        </w:tc>
      </w:tr>
      <w:tr w:rsidR="00510AC7" w:rsidRPr="00B00B86" w:rsidTr="00CA35F4">
        <w:tc>
          <w:tcPr>
            <w:tcW w:w="675" w:type="dxa"/>
            <w:shd w:val="clear" w:color="auto" w:fill="auto"/>
          </w:tcPr>
          <w:p w:rsidR="00510AC7" w:rsidRPr="00B00B86" w:rsidRDefault="00510AC7" w:rsidP="008544EC">
            <w:pPr>
              <w:spacing w:before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0B86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1843" w:type="dxa"/>
            <w:shd w:val="clear" w:color="auto" w:fill="auto"/>
          </w:tcPr>
          <w:p w:rsidR="00510AC7" w:rsidRPr="00B00B86" w:rsidRDefault="00510AC7" w:rsidP="008544EC">
            <w:pPr>
              <w:spacing w:before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0B86">
              <w:rPr>
                <w:rFonts w:ascii="Times New Roman" w:hAnsi="Times New Roman"/>
                <w:b/>
                <w:sz w:val="24"/>
                <w:szCs w:val="24"/>
              </w:rPr>
              <w:t>Элементы                статистики.</w:t>
            </w:r>
          </w:p>
        </w:tc>
        <w:tc>
          <w:tcPr>
            <w:tcW w:w="992" w:type="dxa"/>
            <w:shd w:val="clear" w:color="auto" w:fill="auto"/>
          </w:tcPr>
          <w:p w:rsidR="00510AC7" w:rsidRPr="00B00B86" w:rsidRDefault="00510AC7" w:rsidP="008544EC">
            <w:pPr>
              <w:spacing w:before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B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8" w:type="dxa"/>
            <w:shd w:val="clear" w:color="auto" w:fill="auto"/>
          </w:tcPr>
          <w:p w:rsidR="00510AC7" w:rsidRPr="00B00B86" w:rsidRDefault="00510AC7" w:rsidP="008544EC">
            <w:pPr>
              <w:pStyle w:val="WW-"/>
              <w:spacing w:before="0" w:after="0" w:line="276" w:lineRule="auto"/>
              <w:jc w:val="both"/>
              <w:rPr>
                <w:color w:val="262626"/>
              </w:rPr>
            </w:pPr>
            <w:r w:rsidRPr="00B00B86">
              <w:rPr>
                <w:color w:val="262626"/>
              </w:rPr>
              <w:t>Множество. Элемент множества, подмножество. Объединение и пересечение множеств. Диаграммы Эйлера. Сбор и группировка статистических данных. Представление данных в виде таблиц, диаграмм, графиков.</w:t>
            </w:r>
          </w:p>
        </w:tc>
      </w:tr>
    </w:tbl>
    <w:p w:rsidR="00510AC7" w:rsidRDefault="00510AC7" w:rsidP="00510AC7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510AC7" w:rsidRDefault="00510AC7" w:rsidP="00510AC7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510AC7" w:rsidRDefault="00510AC7" w:rsidP="00510AC7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4644DB" w:rsidRDefault="004644DB"/>
    <w:sectPr w:rsidR="004644DB" w:rsidSect="00CA35F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AC7"/>
    <w:rsid w:val="004644DB"/>
    <w:rsid w:val="00510AC7"/>
    <w:rsid w:val="00CA35F4"/>
    <w:rsid w:val="00F4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AC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510AC7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510AC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WW-">
    <w:name w:val="WW-Обычный (веб)"/>
    <w:basedOn w:val="a"/>
    <w:rsid w:val="00510AC7"/>
    <w:pPr>
      <w:suppressAutoHyphens/>
      <w:spacing w:before="280" w:after="119" w:line="240" w:lineRule="auto"/>
    </w:pPr>
    <w:rPr>
      <w:rFonts w:ascii="Times New Roman" w:hAnsi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AC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510AC7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510AC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WW-">
    <w:name w:val="WW-Обычный (веб)"/>
    <w:basedOn w:val="a"/>
    <w:rsid w:val="00510AC7"/>
    <w:pPr>
      <w:suppressAutoHyphens/>
      <w:spacing w:before="280" w:after="119" w:line="240" w:lineRule="auto"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1658</Words>
  <Characters>9454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 Ильгизович</dc:creator>
  <cp:lastModifiedBy>Тимур Ильгизович</cp:lastModifiedBy>
  <cp:revision>2</cp:revision>
  <dcterms:created xsi:type="dcterms:W3CDTF">2017-09-11T10:35:00Z</dcterms:created>
  <dcterms:modified xsi:type="dcterms:W3CDTF">2017-09-11T20:20:00Z</dcterms:modified>
</cp:coreProperties>
</file>